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4A" w:rsidRPr="00CA5AAB" w:rsidRDefault="00374B1F">
      <w:pPr>
        <w:rPr>
          <w:rFonts w:ascii="Arial" w:hAnsi="Arial" w:cs="Arial"/>
          <w:b/>
        </w:rPr>
      </w:pPr>
      <w:r w:rsidRPr="00CA5AAB">
        <w:rPr>
          <w:rFonts w:ascii="Arial" w:hAnsi="Arial" w:cs="Arial"/>
          <w:b/>
        </w:rPr>
        <w:t xml:space="preserve">Neighbourhood Policing Team </w:t>
      </w:r>
    </w:p>
    <w:p w:rsidR="00374B1F" w:rsidRPr="00374B1F" w:rsidRDefault="00374B1F" w:rsidP="00CA5AAB">
      <w:pPr>
        <w:pStyle w:val="NormalWeb"/>
        <w:numPr>
          <w:ilvl w:val="0"/>
          <w:numId w:val="1"/>
        </w:numPr>
        <w:spacing w:before="0" w:beforeAutospacing="0" w:after="0" w:afterAutospacing="0"/>
        <w:ind w:left="426" w:hanging="66"/>
        <w:rPr>
          <w:rFonts w:ascii="Arial" w:hAnsi="Arial" w:cs="Arial"/>
          <w:color w:val="555555"/>
          <w:sz w:val="22"/>
          <w:szCs w:val="22"/>
        </w:rPr>
      </w:pPr>
      <w:r w:rsidRPr="00374B1F">
        <w:rPr>
          <w:rFonts w:ascii="Arial" w:hAnsi="Arial" w:cs="Arial"/>
          <w:bCs/>
          <w:color w:val="000000"/>
          <w:sz w:val="22"/>
          <w:szCs w:val="22"/>
        </w:rPr>
        <w:t>Appeal for witnesses after an attempted burglary – Aston Abbotts</w:t>
      </w:r>
    </w:p>
    <w:p w:rsidR="00374B1F" w:rsidRPr="00374B1F" w:rsidRDefault="00374B1F" w:rsidP="007D6E16">
      <w:pPr>
        <w:pStyle w:val="NormalWeb"/>
        <w:spacing w:before="0" w:beforeAutospacing="0" w:after="0" w:afterAutospacing="0"/>
        <w:ind w:left="709"/>
        <w:rPr>
          <w:rFonts w:ascii="Arial" w:hAnsi="Arial" w:cs="Arial"/>
          <w:color w:val="555555"/>
          <w:sz w:val="22"/>
          <w:szCs w:val="22"/>
        </w:rPr>
      </w:pPr>
      <w:r w:rsidRPr="00374B1F">
        <w:rPr>
          <w:rFonts w:ascii="Arial" w:hAnsi="Arial" w:cs="Arial"/>
          <w:color w:val="000000"/>
          <w:sz w:val="22"/>
          <w:szCs w:val="22"/>
        </w:rPr>
        <w:t xml:space="preserve">A recent attempted burglary has been reported on </w:t>
      </w:r>
      <w:proofErr w:type="spellStart"/>
      <w:r w:rsidRPr="00374B1F">
        <w:rPr>
          <w:rFonts w:ascii="Arial" w:hAnsi="Arial" w:cs="Arial"/>
          <w:color w:val="000000"/>
          <w:sz w:val="22"/>
          <w:szCs w:val="22"/>
        </w:rPr>
        <w:t>Wingrave</w:t>
      </w:r>
      <w:proofErr w:type="spellEnd"/>
      <w:r w:rsidRPr="00374B1F">
        <w:rPr>
          <w:rFonts w:ascii="Arial" w:hAnsi="Arial" w:cs="Arial"/>
          <w:color w:val="000000"/>
          <w:sz w:val="22"/>
          <w:szCs w:val="22"/>
        </w:rPr>
        <w:t xml:space="preserve"> Road, Aston Abbotts.</w:t>
      </w:r>
    </w:p>
    <w:p w:rsidR="00D2080B" w:rsidRPr="00D2080B" w:rsidRDefault="00374B1F" w:rsidP="007D6E16">
      <w:pPr>
        <w:pStyle w:val="NormalWeb"/>
        <w:spacing w:before="0" w:beforeAutospacing="0" w:after="0" w:afterAutospacing="0"/>
        <w:ind w:left="709"/>
        <w:rPr>
          <w:rFonts w:ascii="Arial" w:hAnsi="Arial" w:cs="Arial"/>
          <w:color w:val="555555"/>
          <w:sz w:val="22"/>
          <w:szCs w:val="22"/>
        </w:rPr>
      </w:pPr>
      <w:r w:rsidRPr="00374B1F">
        <w:rPr>
          <w:rFonts w:ascii="Arial" w:hAnsi="Arial" w:cs="Arial"/>
          <w:color w:val="000000"/>
          <w:sz w:val="22"/>
          <w:szCs w:val="22"/>
        </w:rPr>
        <w:t>At around 7:10pm on Sunday (22/04) the resident heard noises at his rear kitchen door. On checking it he discovered two men attempting to force the door open</w:t>
      </w:r>
      <w:r>
        <w:rPr>
          <w:rFonts w:ascii="&amp;quot" w:hAnsi="&amp;quot" w:cs="Arial"/>
          <w:color w:val="000000"/>
        </w:rPr>
        <w:t>.</w:t>
      </w:r>
      <w:r w:rsidR="00D2080B" w:rsidRPr="00D2080B">
        <w:rPr>
          <w:rFonts w:ascii="Calibri" w:hAnsi="Calibri" w:cs="Calibri"/>
          <w:color w:val="000000"/>
        </w:rPr>
        <w:t xml:space="preserve"> </w:t>
      </w:r>
      <w:r w:rsidR="00D2080B" w:rsidRPr="00D2080B">
        <w:rPr>
          <w:rFonts w:ascii="Arial" w:hAnsi="Arial" w:cs="Arial"/>
          <w:color w:val="000000"/>
          <w:sz w:val="22"/>
          <w:szCs w:val="22"/>
        </w:rPr>
        <w:t>On seeing him the men ran from his garden to a red or burgundy hatchback type vehicle, which had been parked at the front of the property. The vehicle left in the direction of the A418. </w:t>
      </w:r>
    </w:p>
    <w:p w:rsidR="00D2080B" w:rsidRPr="00D2080B" w:rsidRDefault="00D2080B" w:rsidP="007D6E16">
      <w:pPr>
        <w:pStyle w:val="NormalWeb"/>
        <w:spacing w:before="0" w:beforeAutospacing="0" w:after="0" w:afterAutospacing="0"/>
        <w:ind w:left="709"/>
        <w:rPr>
          <w:rFonts w:ascii="Arial" w:hAnsi="Arial" w:cs="Arial"/>
          <w:color w:val="555555"/>
          <w:sz w:val="22"/>
          <w:szCs w:val="22"/>
        </w:rPr>
      </w:pPr>
      <w:r w:rsidRPr="00D2080B">
        <w:rPr>
          <w:rFonts w:ascii="Arial" w:hAnsi="Arial" w:cs="Arial"/>
          <w:color w:val="000000"/>
          <w:sz w:val="22"/>
          <w:szCs w:val="22"/>
        </w:rPr>
        <w:t>Detective Constable Gemma Howe, based at Aylesbury Police Station, is investigating this crime. She said “Other local residents might have seen a similar vehicle in the area, on Sunday afternoon / evening. </w:t>
      </w:r>
    </w:p>
    <w:p w:rsidR="00D2080B" w:rsidRPr="00D2080B" w:rsidRDefault="00D2080B" w:rsidP="007D6E16">
      <w:pPr>
        <w:pStyle w:val="NormalWeb"/>
        <w:spacing w:before="0" w:beforeAutospacing="0" w:after="0" w:afterAutospacing="0"/>
        <w:ind w:left="709"/>
        <w:rPr>
          <w:rFonts w:ascii="Arial" w:hAnsi="Arial" w:cs="Arial"/>
          <w:color w:val="555555"/>
          <w:sz w:val="22"/>
          <w:szCs w:val="22"/>
        </w:rPr>
      </w:pPr>
      <w:r w:rsidRPr="00D2080B">
        <w:rPr>
          <w:rFonts w:ascii="Arial" w:hAnsi="Arial" w:cs="Arial"/>
          <w:color w:val="000000"/>
          <w:sz w:val="22"/>
          <w:szCs w:val="22"/>
        </w:rPr>
        <w:t>“Also, if you live locally and have CCTV, please review it, to see if anything relevant has been picked up.</w:t>
      </w:r>
    </w:p>
    <w:p w:rsidR="00D2080B" w:rsidRPr="00D2080B" w:rsidRDefault="00D2080B" w:rsidP="007D6E16">
      <w:pPr>
        <w:pStyle w:val="NormalWeb"/>
        <w:spacing w:before="0" w:beforeAutospacing="0" w:after="0" w:afterAutospacing="0"/>
        <w:ind w:left="709"/>
        <w:rPr>
          <w:rFonts w:ascii="Arial" w:hAnsi="Arial" w:cs="Arial"/>
          <w:color w:val="555555"/>
          <w:sz w:val="22"/>
          <w:szCs w:val="22"/>
        </w:rPr>
      </w:pPr>
      <w:r w:rsidRPr="00D2080B">
        <w:rPr>
          <w:rFonts w:ascii="Arial" w:hAnsi="Arial" w:cs="Arial"/>
          <w:color w:val="000000"/>
          <w:sz w:val="22"/>
          <w:szCs w:val="22"/>
        </w:rPr>
        <w:t> </w:t>
      </w:r>
    </w:p>
    <w:p w:rsidR="00D2080B" w:rsidRPr="00D2080B" w:rsidRDefault="00D2080B" w:rsidP="007D6E16">
      <w:pPr>
        <w:pStyle w:val="NormalWeb"/>
        <w:spacing w:before="0" w:beforeAutospacing="0" w:after="0" w:afterAutospacing="0"/>
        <w:ind w:left="709"/>
        <w:rPr>
          <w:rFonts w:ascii="Arial" w:hAnsi="Arial" w:cs="Arial"/>
          <w:color w:val="555555"/>
          <w:sz w:val="22"/>
          <w:szCs w:val="22"/>
        </w:rPr>
      </w:pPr>
      <w:r w:rsidRPr="00D2080B">
        <w:rPr>
          <w:rFonts w:ascii="Arial" w:hAnsi="Arial" w:cs="Arial"/>
          <w:color w:val="000000"/>
          <w:sz w:val="22"/>
          <w:szCs w:val="22"/>
        </w:rPr>
        <w:t>“Please call me if you have any information about this vehicle, or any CCTV images.”</w:t>
      </w:r>
    </w:p>
    <w:p w:rsidR="00D2080B" w:rsidRPr="00D2080B" w:rsidRDefault="00D2080B" w:rsidP="007D6E16">
      <w:pPr>
        <w:pStyle w:val="NormalWeb"/>
        <w:spacing w:before="0" w:beforeAutospacing="0" w:after="0" w:afterAutospacing="0"/>
        <w:ind w:left="709"/>
        <w:rPr>
          <w:rFonts w:ascii="Arial" w:hAnsi="Arial" w:cs="Arial"/>
          <w:color w:val="555555"/>
          <w:sz w:val="22"/>
          <w:szCs w:val="22"/>
        </w:rPr>
      </w:pPr>
      <w:r w:rsidRPr="00D2080B">
        <w:rPr>
          <w:rFonts w:ascii="Arial" w:hAnsi="Arial" w:cs="Arial"/>
          <w:color w:val="000000"/>
          <w:sz w:val="22"/>
          <w:szCs w:val="22"/>
        </w:rPr>
        <w:t> </w:t>
      </w:r>
    </w:p>
    <w:p w:rsidR="00D2080B" w:rsidRDefault="00D2080B" w:rsidP="007D6E16">
      <w:pPr>
        <w:pStyle w:val="NormalWeb"/>
        <w:spacing w:before="0" w:beforeAutospacing="0" w:after="0" w:afterAutospacing="0"/>
        <w:ind w:left="709"/>
        <w:rPr>
          <w:rFonts w:ascii="Arial" w:hAnsi="Arial" w:cs="Arial"/>
          <w:color w:val="000000"/>
          <w:sz w:val="22"/>
          <w:szCs w:val="22"/>
        </w:rPr>
      </w:pPr>
      <w:r w:rsidRPr="00D2080B">
        <w:rPr>
          <w:rFonts w:ascii="Arial" w:hAnsi="Arial" w:cs="Arial"/>
          <w:color w:val="000000"/>
          <w:sz w:val="22"/>
          <w:szCs w:val="22"/>
        </w:rPr>
        <w:t>DC Howe can be contacted on the 24 hour non-emergency number 101, quoting reference 43180120674.</w:t>
      </w:r>
    </w:p>
    <w:p w:rsidR="0037098E" w:rsidRPr="00D2080B" w:rsidRDefault="0037098E" w:rsidP="007D6E16">
      <w:pPr>
        <w:pStyle w:val="NormalWeb"/>
        <w:spacing w:before="0" w:beforeAutospacing="0" w:after="0" w:afterAutospacing="0"/>
        <w:ind w:left="709"/>
        <w:rPr>
          <w:rFonts w:ascii="Arial" w:hAnsi="Arial" w:cs="Arial"/>
          <w:color w:val="555555"/>
          <w:sz w:val="22"/>
          <w:szCs w:val="22"/>
        </w:rPr>
      </w:pPr>
    </w:p>
    <w:p w:rsidR="00374B1F" w:rsidRDefault="004C5F18" w:rsidP="00CA5AAB">
      <w:pPr>
        <w:pStyle w:val="ListParagraph"/>
        <w:numPr>
          <w:ilvl w:val="0"/>
          <w:numId w:val="1"/>
        </w:numPr>
        <w:rPr>
          <w:rFonts w:ascii="Arial" w:hAnsi="Arial" w:cs="Arial"/>
        </w:rPr>
      </w:pPr>
      <w:r w:rsidRPr="00CA5AAB">
        <w:rPr>
          <w:rFonts w:ascii="Arial" w:hAnsi="Arial" w:cs="Arial"/>
        </w:rPr>
        <w:t>Friends against Scams – can you prevent scams in your neighbourhood</w:t>
      </w:r>
      <w:r w:rsidR="00D2080B" w:rsidRPr="00CA5AAB">
        <w:rPr>
          <w:rFonts w:ascii="Arial" w:hAnsi="Arial" w:cs="Arial"/>
        </w:rPr>
        <w:t xml:space="preserve">  https://www.friendsagainstscams.org.uk/</w:t>
      </w:r>
    </w:p>
    <w:p w:rsidR="0037098E" w:rsidRPr="00CA5AAB" w:rsidRDefault="0037098E" w:rsidP="0037098E">
      <w:pPr>
        <w:pStyle w:val="ListParagraph"/>
        <w:rPr>
          <w:rFonts w:ascii="Arial" w:hAnsi="Arial" w:cs="Arial"/>
        </w:rPr>
      </w:pPr>
    </w:p>
    <w:p w:rsidR="00D2080B" w:rsidRDefault="00D2080B" w:rsidP="00CA5AAB">
      <w:pPr>
        <w:pStyle w:val="ListParagraph"/>
        <w:numPr>
          <w:ilvl w:val="0"/>
          <w:numId w:val="1"/>
        </w:numPr>
        <w:rPr>
          <w:rFonts w:ascii="Arial" w:hAnsi="Arial" w:cs="Arial"/>
        </w:rPr>
      </w:pPr>
      <w:r w:rsidRPr="00CA5AAB">
        <w:rPr>
          <w:rFonts w:ascii="Arial" w:hAnsi="Arial" w:cs="Arial"/>
        </w:rPr>
        <w:t xml:space="preserve">FIFA 2018 World Cup Alert  </w:t>
      </w:r>
      <w:hyperlink r:id="rId5" w:history="1">
        <w:r w:rsidR="0037098E" w:rsidRPr="00997732">
          <w:rPr>
            <w:rStyle w:val="Hyperlink"/>
            <w:rFonts w:ascii="Arial" w:hAnsi="Arial" w:cs="Arial"/>
          </w:rPr>
          <w:t>https://www.gov.uk/guidance/be-on-the-ball-world-cup-2018</w:t>
        </w:r>
      </w:hyperlink>
    </w:p>
    <w:p w:rsidR="0037098E" w:rsidRPr="00CA5AAB" w:rsidRDefault="0037098E" w:rsidP="0037098E">
      <w:pPr>
        <w:pStyle w:val="ListParagraph"/>
        <w:rPr>
          <w:rFonts w:ascii="Arial" w:hAnsi="Arial" w:cs="Arial"/>
        </w:rPr>
      </w:pPr>
    </w:p>
    <w:p w:rsidR="004C5F18" w:rsidRDefault="004C5F18" w:rsidP="00CA5AAB">
      <w:pPr>
        <w:pStyle w:val="ListParagraph"/>
        <w:numPr>
          <w:ilvl w:val="0"/>
          <w:numId w:val="1"/>
        </w:numPr>
        <w:rPr>
          <w:rFonts w:ascii="Arial" w:hAnsi="Arial" w:cs="Arial"/>
        </w:rPr>
      </w:pPr>
      <w:r w:rsidRPr="00CA5AAB">
        <w:rPr>
          <w:rFonts w:ascii="Arial" w:hAnsi="Arial" w:cs="Arial"/>
        </w:rPr>
        <w:t xml:space="preserve">Crime prevention advice and equipment marking </w:t>
      </w:r>
      <w:proofErr w:type="gramStart"/>
      <w:r w:rsidR="00664EC6" w:rsidRPr="00CA5AAB">
        <w:rPr>
          <w:rFonts w:ascii="Arial" w:hAnsi="Arial" w:cs="Arial"/>
        </w:rPr>
        <w:t xml:space="preserve">event </w:t>
      </w:r>
      <w:r w:rsidRPr="00CA5AAB">
        <w:rPr>
          <w:rFonts w:ascii="Arial" w:hAnsi="Arial" w:cs="Arial"/>
        </w:rPr>
        <w:t xml:space="preserve"> 12</w:t>
      </w:r>
      <w:proofErr w:type="gramEnd"/>
      <w:r w:rsidRPr="00CA5AAB">
        <w:rPr>
          <w:rFonts w:ascii="Arial" w:hAnsi="Arial" w:cs="Arial"/>
        </w:rPr>
        <w:t xml:space="preserve"> May 2018 </w:t>
      </w:r>
      <w:r w:rsidR="00664EC6" w:rsidRPr="00CA5AAB">
        <w:rPr>
          <w:rFonts w:ascii="Arial" w:hAnsi="Arial" w:cs="Arial"/>
        </w:rPr>
        <w:t xml:space="preserve">at The Boot Car Park , </w:t>
      </w:r>
      <w:proofErr w:type="spellStart"/>
      <w:r w:rsidR="00664EC6" w:rsidRPr="00CA5AAB">
        <w:rPr>
          <w:rFonts w:ascii="Arial" w:hAnsi="Arial" w:cs="Arial"/>
        </w:rPr>
        <w:t>Soulbury</w:t>
      </w:r>
      <w:proofErr w:type="spellEnd"/>
      <w:r w:rsidR="00664EC6" w:rsidRPr="00CA5AAB">
        <w:rPr>
          <w:rFonts w:ascii="Arial" w:hAnsi="Arial" w:cs="Arial"/>
        </w:rPr>
        <w:t xml:space="preserve"> between 2pm and 4pm . Bring your hand held tools to be security </w:t>
      </w:r>
      <w:proofErr w:type="gramStart"/>
      <w:r w:rsidR="00664EC6" w:rsidRPr="00CA5AAB">
        <w:rPr>
          <w:rFonts w:ascii="Arial" w:hAnsi="Arial" w:cs="Arial"/>
        </w:rPr>
        <w:t>marked .</w:t>
      </w:r>
      <w:proofErr w:type="gramEnd"/>
      <w:r w:rsidR="00664EC6" w:rsidRPr="00CA5AAB">
        <w:rPr>
          <w:rFonts w:ascii="Arial" w:hAnsi="Arial" w:cs="Arial"/>
        </w:rPr>
        <w:t xml:space="preserve"> If unable to attend please call PCSO Tina Hobson on 101 and she can arrange for your tools to be </w:t>
      </w:r>
      <w:r w:rsidR="00D2080B" w:rsidRPr="00CA5AAB">
        <w:rPr>
          <w:rFonts w:ascii="Arial" w:hAnsi="Arial" w:cs="Arial"/>
        </w:rPr>
        <w:t>security marked.</w:t>
      </w:r>
    </w:p>
    <w:tbl>
      <w:tblPr>
        <w:tblW w:w="9000" w:type="dxa"/>
        <w:jc w:val="center"/>
        <w:tblCellMar>
          <w:left w:w="0" w:type="dxa"/>
          <w:right w:w="0" w:type="dxa"/>
        </w:tblCellMar>
        <w:tblLook w:val="04A0" w:firstRow="1" w:lastRow="0" w:firstColumn="1" w:lastColumn="0" w:noHBand="0" w:noVBand="1"/>
      </w:tblPr>
      <w:tblGrid>
        <w:gridCol w:w="9000"/>
      </w:tblGrid>
      <w:tr w:rsidR="00FB0688" w:rsidRPr="00FB0688" w:rsidTr="0037098E">
        <w:trPr>
          <w:trHeight w:val="20"/>
          <w:jc w:val="center"/>
        </w:trPr>
        <w:tc>
          <w:tcPr>
            <w:tcW w:w="5000" w:type="pct"/>
            <w:shd w:val="clear" w:color="auto" w:fill="FFFFFF"/>
            <w:tcMar>
              <w:top w:w="150" w:type="dxa"/>
              <w:left w:w="150" w:type="dxa"/>
              <w:bottom w:w="0" w:type="dxa"/>
              <w:right w:w="150" w:type="dxa"/>
            </w:tcMar>
          </w:tcPr>
          <w:p w:rsidR="00FB0688" w:rsidRPr="00FB0688" w:rsidRDefault="00FB0688" w:rsidP="00FB0688">
            <w:pPr>
              <w:spacing w:after="0" w:line="240" w:lineRule="auto"/>
              <w:jc w:val="center"/>
              <w:rPr>
                <w:rFonts w:ascii="Arial" w:eastAsia="Times New Roman" w:hAnsi="Arial" w:cs="Arial"/>
                <w:color w:val="000000"/>
                <w:sz w:val="20"/>
                <w:szCs w:val="20"/>
                <w:lang w:eastAsia="en-GB"/>
              </w:rPr>
            </w:pPr>
          </w:p>
        </w:tc>
      </w:tr>
      <w:tr w:rsidR="00FB0688" w:rsidRPr="00FB0688" w:rsidTr="00FB0688">
        <w:trPr>
          <w:jc w:val="center"/>
        </w:trPr>
        <w:tc>
          <w:tcPr>
            <w:tcW w:w="0" w:type="auto"/>
            <w:shd w:val="clear" w:color="auto" w:fill="FFFFFF"/>
            <w:tcMar>
              <w:top w:w="0" w:type="dxa"/>
              <w:left w:w="300" w:type="dxa"/>
              <w:bottom w:w="150" w:type="dxa"/>
              <w:right w:w="300" w:type="dxa"/>
            </w:tcMar>
            <w:vAlign w:val="center"/>
          </w:tcPr>
          <w:p w:rsidR="00FB0688" w:rsidRPr="00FB0688" w:rsidRDefault="00FB0688" w:rsidP="00FB0688">
            <w:pPr>
              <w:spacing w:after="0" w:line="300" w:lineRule="atLeast"/>
              <w:rPr>
                <w:rFonts w:ascii="Arial" w:eastAsia="Times New Roman" w:hAnsi="Arial" w:cs="Arial"/>
                <w:color w:val="555555"/>
                <w:sz w:val="23"/>
                <w:szCs w:val="23"/>
                <w:lang w:eastAsia="en-GB"/>
              </w:rPr>
            </w:pPr>
          </w:p>
        </w:tc>
      </w:tr>
      <w:tr w:rsidR="00FB0688" w:rsidRPr="00FB0688" w:rsidTr="00FB0688">
        <w:trPr>
          <w:jc w:val="center"/>
        </w:trPr>
        <w:tc>
          <w:tcPr>
            <w:tcW w:w="0" w:type="auto"/>
            <w:shd w:val="clear" w:color="auto" w:fill="FFFFFF"/>
            <w:tcMar>
              <w:top w:w="0" w:type="dxa"/>
              <w:left w:w="300" w:type="dxa"/>
              <w:bottom w:w="0" w:type="dxa"/>
              <w:right w:w="300" w:type="dxa"/>
            </w:tcMar>
            <w:vAlign w:val="center"/>
            <w:hideMark/>
          </w:tcPr>
          <w:p w:rsidR="00FB0688" w:rsidRPr="00FB0688" w:rsidRDefault="00FB0688" w:rsidP="00FB0688">
            <w:pPr>
              <w:pStyle w:val="ListParagraph"/>
              <w:numPr>
                <w:ilvl w:val="0"/>
                <w:numId w:val="1"/>
              </w:numPr>
              <w:spacing w:after="0" w:line="240" w:lineRule="auto"/>
              <w:ind w:left="409" w:hanging="283"/>
              <w:rPr>
                <w:rFonts w:ascii="Arial" w:eastAsia="Times New Roman" w:hAnsi="Arial" w:cs="Arial"/>
                <w:color w:val="555555"/>
                <w:lang w:eastAsia="en-GB"/>
              </w:rPr>
            </w:pPr>
            <w:r w:rsidRPr="00FB0688">
              <w:rPr>
                <w:rFonts w:ascii="Arial" w:eastAsia="Times New Roman" w:hAnsi="Arial" w:cs="Arial"/>
                <w:color w:val="000000"/>
                <w:lang w:eastAsia="en-GB"/>
              </w:rPr>
              <w:t xml:space="preserve">The National Fraud Intelligence Bureau (NFIB) have noticed an increase in Action Fraud reports where fraudsters are offering a discount on Television service provider subscriptions. Fraudsters are cold-calling victims, purporting to be from a Television (TV) provider offering a discount on their monthly subscription. Victims have been told the following: their subscription needs to be renewed; that part or all, of the TV equipment has expired and they are due an upgrade on the equipment/subscription. In order to falsely process the discount, the fraudster asks victims to confirm or provide their bank account details. The scammers may also request the victim’s identification documents, such as scanned copies of passports. </w:t>
            </w:r>
          </w:p>
          <w:p w:rsidR="00FB0688" w:rsidRPr="00FB0688" w:rsidRDefault="00FB0688" w:rsidP="007D6E16">
            <w:pPr>
              <w:spacing w:after="0" w:line="240" w:lineRule="auto"/>
              <w:ind w:left="409"/>
              <w:rPr>
                <w:rFonts w:ascii="Arial" w:eastAsia="Times New Roman" w:hAnsi="Arial" w:cs="Arial"/>
                <w:color w:val="555555"/>
                <w:lang w:eastAsia="en-GB"/>
              </w:rPr>
            </w:pPr>
            <w:r w:rsidRPr="00FB0688">
              <w:rPr>
                <w:rFonts w:ascii="Arial" w:eastAsia="Times New Roman" w:hAnsi="Arial" w:cs="Arial"/>
                <w:color w:val="000000"/>
                <w:lang w:eastAsia="en-GB"/>
              </w:rPr>
              <w:t xml:space="preserve"> The fraudsters are using the following telephone numbers: “08447111444”,     “02035190197” and “08001514141”. The fraudster’s voices are reported to sound   feminine and have an Asian accent. </w:t>
            </w:r>
          </w:p>
          <w:p w:rsidR="00FB0688" w:rsidRPr="00FB0688" w:rsidRDefault="00FB0688" w:rsidP="00FB0688">
            <w:pPr>
              <w:spacing w:after="0" w:line="240" w:lineRule="auto"/>
              <w:ind w:left="409"/>
              <w:rPr>
                <w:rFonts w:ascii="Arial" w:eastAsia="Times New Roman" w:hAnsi="Arial" w:cs="Arial"/>
                <w:color w:val="555555"/>
                <w:lang w:eastAsia="en-GB"/>
              </w:rPr>
            </w:pPr>
            <w:r w:rsidRPr="00FB0688">
              <w:rPr>
                <w:rFonts w:ascii="Arial" w:eastAsia="Times New Roman" w:hAnsi="Arial" w:cs="Arial"/>
                <w:color w:val="000000"/>
                <w:lang w:eastAsia="en-GB"/>
              </w:rPr>
              <w:t xml:space="preserve"> Later victims make enquiries and then discover that their TV service provider did   not call them and that the fraudster has made transactions using the victim’s bank account details.  </w:t>
            </w:r>
          </w:p>
          <w:p w:rsidR="00FB0688" w:rsidRPr="00FB0688" w:rsidRDefault="00FB0688" w:rsidP="007D6E16">
            <w:pPr>
              <w:spacing w:after="0" w:line="240" w:lineRule="auto"/>
              <w:ind w:left="409"/>
              <w:rPr>
                <w:rFonts w:ascii="Arial" w:eastAsia="Times New Roman" w:hAnsi="Arial" w:cs="Arial"/>
                <w:color w:val="555555"/>
                <w:lang w:eastAsia="en-GB"/>
              </w:rPr>
            </w:pPr>
            <w:r w:rsidRPr="00FB0688">
              <w:rPr>
                <w:rFonts w:ascii="Arial" w:eastAsia="Times New Roman" w:hAnsi="Arial" w:cs="Arial"/>
                <w:color w:val="000000"/>
                <w:lang w:eastAsia="en-GB"/>
              </w:rPr>
              <w:t> This type of fraud is nationwide. Since the beginning of this year (2018), there have been 300 Action Fraud Reports relating to this fraud. From the reports received, victims aged over 66 seem to be the most targeted.</w:t>
            </w:r>
          </w:p>
          <w:p w:rsidR="00FB0688" w:rsidRPr="00FB0688" w:rsidRDefault="00FB0688" w:rsidP="00FB0688">
            <w:pPr>
              <w:spacing w:after="0" w:line="240" w:lineRule="auto"/>
              <w:rPr>
                <w:rFonts w:ascii="Arial" w:eastAsia="Times New Roman" w:hAnsi="Arial" w:cs="Arial"/>
                <w:color w:val="555555"/>
                <w:sz w:val="23"/>
                <w:szCs w:val="23"/>
                <w:lang w:eastAsia="en-GB"/>
              </w:rPr>
            </w:pPr>
            <w:r w:rsidRPr="00FB0688">
              <w:rPr>
                <w:rFonts w:ascii="Calibri" w:eastAsia="Times New Roman" w:hAnsi="Calibri" w:cs="Calibri"/>
                <w:color w:val="000000"/>
                <w:sz w:val="24"/>
                <w:szCs w:val="24"/>
                <w:lang w:eastAsia="en-GB"/>
              </w:rPr>
              <w:t> </w:t>
            </w:r>
            <w:bookmarkStart w:id="0" w:name="_GoBack"/>
            <w:bookmarkEnd w:id="0"/>
          </w:p>
          <w:p w:rsidR="00FB0688" w:rsidRPr="00FB0688" w:rsidRDefault="00FB0688" w:rsidP="00FB0688">
            <w:pPr>
              <w:spacing w:after="0" w:line="240" w:lineRule="auto"/>
              <w:ind w:left="551"/>
              <w:rPr>
                <w:rFonts w:ascii="Arial" w:eastAsia="Times New Roman" w:hAnsi="Arial" w:cs="Arial"/>
                <w:color w:val="555555"/>
                <w:lang w:eastAsia="en-GB"/>
              </w:rPr>
            </w:pPr>
            <w:r w:rsidRPr="00FB0688">
              <w:rPr>
                <w:rFonts w:ascii="Arial" w:eastAsia="Times New Roman" w:hAnsi="Arial" w:cs="Arial"/>
                <w:color w:val="000000"/>
                <w:lang w:eastAsia="en-GB"/>
              </w:rPr>
              <w:lastRenderedPageBreak/>
              <w:t>What you need to do</w:t>
            </w:r>
          </w:p>
          <w:p w:rsidR="00FB0688" w:rsidRPr="00FB0688" w:rsidRDefault="00FB0688" w:rsidP="00FB0688">
            <w:pPr>
              <w:spacing w:after="0" w:line="240" w:lineRule="auto"/>
              <w:ind w:left="551"/>
              <w:rPr>
                <w:rFonts w:ascii="Arial" w:eastAsia="Times New Roman" w:hAnsi="Arial" w:cs="Arial"/>
                <w:color w:val="555555"/>
                <w:lang w:eastAsia="en-GB"/>
              </w:rPr>
            </w:pPr>
            <w:r w:rsidRPr="00FB0688">
              <w:rPr>
                <w:rFonts w:ascii="Arial" w:eastAsia="Times New Roman" w:hAnsi="Arial" w:cs="Arial"/>
                <w:color w:val="000000"/>
                <w:lang w:eastAsia="en-GB"/>
              </w:rPr>
              <w:t> </w:t>
            </w:r>
          </w:p>
          <w:p w:rsidR="00FB0688" w:rsidRPr="00FB0688" w:rsidRDefault="00FB0688" w:rsidP="00FB0688">
            <w:pPr>
              <w:spacing w:after="0" w:line="240" w:lineRule="auto"/>
              <w:ind w:left="551"/>
              <w:rPr>
                <w:rFonts w:ascii="Arial" w:eastAsia="Times New Roman" w:hAnsi="Arial" w:cs="Arial"/>
                <w:color w:val="555555"/>
                <w:lang w:eastAsia="en-GB"/>
              </w:rPr>
            </w:pPr>
            <w:r w:rsidRPr="00FB0688">
              <w:rPr>
                <w:rFonts w:ascii="Arial" w:eastAsia="Times New Roman" w:hAnsi="Arial" w:cs="Arial"/>
                <w:color w:val="000000"/>
                <w:lang w:eastAsia="en-GB"/>
              </w:rPr>
              <w:t>• Don’t assume a phone call or email is authentic: Just because someone knows your basic details (such as your name and address or even your mother’s maiden name), it doesn’t mean they are genuine. Criminals can exploit the names of well-known companies in order to make their scams appear genuine.</w:t>
            </w:r>
          </w:p>
          <w:p w:rsidR="00FB0688" w:rsidRPr="00FB0688" w:rsidRDefault="00FB0688" w:rsidP="00FB0688">
            <w:pPr>
              <w:spacing w:after="0" w:line="240" w:lineRule="auto"/>
              <w:ind w:left="551"/>
              <w:rPr>
                <w:rFonts w:ascii="Arial" w:eastAsia="Times New Roman" w:hAnsi="Arial" w:cs="Arial"/>
                <w:color w:val="555555"/>
                <w:lang w:eastAsia="en-GB"/>
              </w:rPr>
            </w:pPr>
            <w:r w:rsidRPr="00FB0688">
              <w:rPr>
                <w:rFonts w:ascii="Arial" w:eastAsia="Times New Roman" w:hAnsi="Arial" w:cs="Arial"/>
                <w:color w:val="000000"/>
                <w:lang w:eastAsia="en-GB"/>
              </w:rPr>
              <w:t xml:space="preserve">• Don’t be rushed or pressured into making a decision: a genuine company won’t force you to make a financial decisions on the spot. Always be wary if you’re pressured to purchase a product or service quickly, and don’t hesitate to question uninvited approaches in case it’s a scam. </w:t>
            </w:r>
          </w:p>
          <w:p w:rsidR="00FB0688" w:rsidRPr="00FB0688" w:rsidRDefault="00FB0688" w:rsidP="00FB0688">
            <w:pPr>
              <w:spacing w:after="0" w:line="240" w:lineRule="auto"/>
              <w:ind w:left="551"/>
              <w:rPr>
                <w:rFonts w:ascii="Arial" w:eastAsia="Times New Roman" w:hAnsi="Arial" w:cs="Arial"/>
                <w:color w:val="555555"/>
                <w:lang w:eastAsia="en-GB"/>
              </w:rPr>
            </w:pPr>
            <w:r w:rsidRPr="00FB0688">
              <w:rPr>
                <w:rFonts w:ascii="Arial" w:eastAsia="Times New Roman" w:hAnsi="Arial" w:cs="Arial"/>
                <w:color w:val="000000"/>
                <w:lang w:eastAsia="en-GB"/>
              </w:rPr>
              <w:t>• Stay in control: Have the confidence to refuse unusual requests for personal or financial information. Always contact the company yourself using a known email or phone number, such as the one written on a bank statement or bill.</w:t>
            </w:r>
          </w:p>
          <w:p w:rsidR="00FB0688" w:rsidRPr="00FB0688" w:rsidRDefault="00FB0688" w:rsidP="00FB0688">
            <w:pPr>
              <w:spacing w:after="0" w:line="240" w:lineRule="auto"/>
              <w:ind w:left="551"/>
              <w:rPr>
                <w:rFonts w:ascii="Arial" w:eastAsia="Times New Roman" w:hAnsi="Arial" w:cs="Arial"/>
                <w:color w:val="555555"/>
                <w:lang w:eastAsia="en-GB"/>
              </w:rPr>
            </w:pPr>
            <w:r w:rsidRPr="00FB0688">
              <w:rPr>
                <w:rFonts w:ascii="Arial" w:eastAsia="Times New Roman" w:hAnsi="Arial" w:cs="Arial"/>
                <w:color w:val="000000"/>
                <w:lang w:eastAsia="en-GB"/>
              </w:rPr>
              <w:t> </w:t>
            </w:r>
          </w:p>
          <w:p w:rsidR="00FB0688" w:rsidRPr="00FB0688" w:rsidRDefault="00FB0688" w:rsidP="00FB0688">
            <w:pPr>
              <w:spacing w:after="0" w:line="240" w:lineRule="auto"/>
              <w:ind w:left="551"/>
              <w:rPr>
                <w:rFonts w:ascii="Arial" w:eastAsia="Times New Roman" w:hAnsi="Arial" w:cs="Arial"/>
                <w:color w:val="555555"/>
                <w:sz w:val="23"/>
                <w:szCs w:val="23"/>
                <w:lang w:eastAsia="en-GB"/>
              </w:rPr>
            </w:pPr>
            <w:r w:rsidRPr="00FB0688">
              <w:rPr>
                <w:rFonts w:ascii="Arial" w:eastAsia="Times New Roman" w:hAnsi="Arial" w:cs="Arial"/>
                <w:color w:val="000000"/>
                <w:lang w:eastAsia="en-GB"/>
              </w:rPr>
              <w:t>Visit Take Five (</w:t>
            </w:r>
            <w:hyperlink r:id="rId6" w:tgtFrame="_blank" w:history="1">
              <w:r w:rsidRPr="00FB0688">
                <w:rPr>
                  <w:rFonts w:ascii="Arial" w:eastAsia="Times New Roman" w:hAnsi="Arial" w:cs="Arial"/>
                  <w:color w:val="1155CC"/>
                  <w:u w:val="single"/>
                  <w:lang w:eastAsia="en-GB"/>
                </w:rPr>
                <w:t>takefive-stopfraud.org.uk/advice/</w:t>
              </w:r>
            </w:hyperlink>
            <w:r w:rsidRPr="00FB0688">
              <w:rPr>
                <w:rFonts w:ascii="Arial" w:eastAsia="Times New Roman" w:hAnsi="Arial" w:cs="Arial"/>
                <w:color w:val="000000"/>
                <w:lang w:eastAsia="en-GB"/>
              </w:rPr>
              <w:t>) and Cyber Aware (</w:t>
            </w:r>
            <w:hyperlink r:id="rId7" w:tgtFrame="_blank" w:history="1">
              <w:r w:rsidRPr="00FB0688">
                <w:rPr>
                  <w:rFonts w:ascii="Arial" w:eastAsia="Times New Roman" w:hAnsi="Arial" w:cs="Arial"/>
                  <w:color w:val="1155CC"/>
                  <w:u w:val="single"/>
                  <w:lang w:eastAsia="en-GB"/>
                </w:rPr>
                <w:t>cyberaware.gov.uk</w:t>
              </w:r>
            </w:hyperlink>
            <w:r w:rsidRPr="00FB0688">
              <w:rPr>
                <w:rFonts w:ascii="Arial" w:eastAsia="Times New Roman" w:hAnsi="Arial" w:cs="Arial"/>
                <w:color w:val="000000"/>
                <w:lang w:eastAsia="en-GB"/>
              </w:rPr>
              <w:t>) for more information</w:t>
            </w:r>
            <w:r w:rsidRPr="00FB0688">
              <w:rPr>
                <w:rFonts w:ascii="Calibri" w:eastAsia="Times New Roman" w:hAnsi="Calibri" w:cs="Calibri"/>
                <w:color w:val="000000"/>
                <w:sz w:val="24"/>
                <w:szCs w:val="24"/>
                <w:lang w:eastAsia="en-GB"/>
              </w:rPr>
              <w:t xml:space="preserve"> </w:t>
            </w:r>
            <w:r w:rsidRPr="00FB0688">
              <w:rPr>
                <w:rFonts w:ascii="Arial" w:eastAsia="Times New Roman" w:hAnsi="Arial" w:cs="Arial"/>
                <w:color w:val="000000"/>
                <w:lang w:eastAsia="en-GB"/>
              </w:rPr>
              <w:t>about how to protect yourself online</w:t>
            </w:r>
            <w:r w:rsidRPr="00FB0688">
              <w:rPr>
                <w:rFonts w:ascii="Calibri" w:eastAsia="Times New Roman" w:hAnsi="Calibri" w:cs="Calibri"/>
                <w:color w:val="000000"/>
                <w:sz w:val="24"/>
                <w:szCs w:val="24"/>
                <w:lang w:eastAsia="en-GB"/>
              </w:rPr>
              <w:t>.</w:t>
            </w:r>
          </w:p>
        </w:tc>
      </w:tr>
    </w:tbl>
    <w:p w:rsidR="00FB0688" w:rsidRPr="00FB0688" w:rsidRDefault="00FB0688" w:rsidP="00FB0688">
      <w:pPr>
        <w:rPr>
          <w:rFonts w:ascii="Arial" w:hAnsi="Arial" w:cs="Arial"/>
        </w:rPr>
      </w:pPr>
    </w:p>
    <w:sectPr w:rsidR="00FB0688" w:rsidRPr="00FB0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02268"/>
    <w:multiLevelType w:val="hybridMultilevel"/>
    <w:tmpl w:val="8A4C1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1F"/>
    <w:rsid w:val="0037098E"/>
    <w:rsid w:val="00374B1F"/>
    <w:rsid w:val="004C5F18"/>
    <w:rsid w:val="00664EC6"/>
    <w:rsid w:val="007D6E16"/>
    <w:rsid w:val="00B30E4A"/>
    <w:rsid w:val="00CA5AAB"/>
    <w:rsid w:val="00D2080B"/>
    <w:rsid w:val="00FB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34C8B-7EF8-455B-BC58-A79EDBC3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B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A5AAB"/>
    <w:pPr>
      <w:ind w:left="720"/>
      <w:contextualSpacing/>
    </w:pPr>
  </w:style>
  <w:style w:type="character" w:styleId="Hyperlink">
    <w:name w:val="Hyperlink"/>
    <w:basedOn w:val="DefaultParagraphFont"/>
    <w:uiPriority w:val="99"/>
    <w:unhideWhenUsed/>
    <w:rsid w:val="0037098E"/>
    <w:rPr>
      <w:color w:val="0563C1" w:themeColor="hyperlink"/>
      <w:u w:val="single"/>
    </w:rPr>
  </w:style>
  <w:style w:type="paragraph" w:styleId="BalloonText">
    <w:name w:val="Balloon Text"/>
    <w:basedOn w:val="Normal"/>
    <w:link w:val="BalloonTextChar"/>
    <w:uiPriority w:val="99"/>
    <w:semiHidden/>
    <w:unhideWhenUsed/>
    <w:rsid w:val="00370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17042">
      <w:bodyDiv w:val="1"/>
      <w:marLeft w:val="0"/>
      <w:marRight w:val="0"/>
      <w:marTop w:val="0"/>
      <w:marBottom w:val="0"/>
      <w:divBdr>
        <w:top w:val="none" w:sz="0" w:space="0" w:color="auto"/>
        <w:left w:val="none" w:sz="0" w:space="0" w:color="auto"/>
        <w:bottom w:val="none" w:sz="0" w:space="0" w:color="auto"/>
        <w:right w:val="none" w:sz="0" w:space="0" w:color="auto"/>
      </w:divBdr>
    </w:div>
    <w:div w:id="1661032557">
      <w:bodyDiv w:val="1"/>
      <w:marLeft w:val="0"/>
      <w:marRight w:val="0"/>
      <w:marTop w:val="0"/>
      <w:marBottom w:val="0"/>
      <w:divBdr>
        <w:top w:val="none" w:sz="0" w:space="0" w:color="auto"/>
        <w:left w:val="none" w:sz="0" w:space="0" w:color="auto"/>
        <w:bottom w:val="none" w:sz="0" w:space="0" w:color="auto"/>
        <w:right w:val="none" w:sz="0" w:space="0" w:color="auto"/>
      </w:divBdr>
    </w:div>
    <w:div w:id="1772504440">
      <w:bodyDiv w:val="1"/>
      <w:marLeft w:val="0"/>
      <w:marRight w:val="0"/>
      <w:marTop w:val="0"/>
      <w:marBottom w:val="0"/>
      <w:divBdr>
        <w:top w:val="none" w:sz="0" w:space="0" w:color="auto"/>
        <w:left w:val="none" w:sz="0" w:space="0" w:color="auto"/>
        <w:bottom w:val="none" w:sz="0" w:space="0" w:color="auto"/>
        <w:right w:val="none" w:sz="0" w:space="0" w:color="auto"/>
      </w:divBdr>
    </w:div>
    <w:div w:id="20604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yberawa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kefive-stopfraud.org.uk/advice/" TargetMode="External"/><Relationship Id="rId5" Type="http://schemas.openxmlformats.org/officeDocument/2006/relationships/hyperlink" Target="https://www.gov.uk/guidance/be-on-the-ball-world-cup-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Joys</dc:creator>
  <cp:keywords/>
  <dc:description/>
  <cp:lastModifiedBy>The Joys</cp:lastModifiedBy>
  <cp:revision>5</cp:revision>
  <cp:lastPrinted>2018-05-01T10:55:00Z</cp:lastPrinted>
  <dcterms:created xsi:type="dcterms:W3CDTF">2018-05-01T10:19:00Z</dcterms:created>
  <dcterms:modified xsi:type="dcterms:W3CDTF">2018-05-01T10:57:00Z</dcterms:modified>
</cp:coreProperties>
</file>